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w:body>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MATRÍCULA N.o 1.377 DATA: Macaúbas, 27-12-1.983</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IMÓVEL: DENOMINAÇÃO "FAZENDA LAGÔA DAS MELANCIAS", situada no Município de Botuporã, desta Comarca de Ma- caúbas, Estado da Bahia. Somente pelo título atual: Estado da Bahia. Título nº 57.793. O Governador do Estado da Bahia, ten- do em vista os dispositivos da Lei nº 3.038 de 10 de outubro de 1.972, regulamentada pelo Decreto nº 73.401 de 13 de abril de 1.973, com as alterações da Lei nº 3.442 de 12 de dezembro de 1.975, regulamentada pelo Decreto nº 25.102 de 21 de janeiro de 1.976 e considerando o que consta do Processo de Alienação de Terras Públicas nº 66/00.33.661-0, outorga através de "Doação" a Silvina Rosa Sousa Xavier Domingues, título definitivo de uma área de terras de 17 ha, 45 a, 32 ca no lugar denominado "Fazenda Lagôa das Melancias", Município de Botuporã, Comarca de Macaúbas, com os limites e confrontações seguintes: Norte: Olinda Oliveira Domingues; Nordeste - Leste: Antenor João Domingues; Sudeste - Sul: Antonio João Do- mingues; Sudoeste: Francisco José dos Neves; Oeste - Noroeste: Antenor João Domingues, conforme planta e memorial descriti- vos anexos. Palácio do Governo do Estado da Bahia, 14 de março de 1.983. (Ass.) Dr. Antonio Carlos Peixoto de Magalhães - Governador; Dr. Renato de Pinho Pereira - Secretário e Dr. José Aécio Rodrigues - Diretor. A expedição deste título decorre do Processo de Alienação de terras Públicas nº 33.661-0, tendo sido pagas as taxas da terra e medição. Não consta data. (Ass.) Márcio Nunes Vaz da Silva - Coordenador Operacional. Despesas com o processo não tem. Condição Resolutiva: Nos ter- mos de Cláusula Contratual acordada entre alienante e adquirente (Art. 119 do Código Civil), que consta do Processo de titulação, a área objeto deste instrumento não poderá ser alienada, a qualquer título, antes de decorridos mais de cinco (5) anos da data do seu registro imobiliário, salvo autorização do Interba ou execução de Garantias de Crédito rural por órgãos oficiais ou transmissão "Mortis Causa", sob pena de resolução</w:t>
      </w:r>
    </w:p>
    <w:sectPr>
      <w:pgSz w:w="11906" w:h="16838"/>
      <w:pgMar w:top="1440" w:right="1440" w:bottom="1440" w:left="1440" w:header="720" w:footer="720" w:gutter="0"/>
      <w:cols w:space="72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xmlns:r="http://schemas.openxmlformats.org/officeDocument/2006/relationships">
  <w:docDefaults>
    <w:rPrDefault>
      <w:rPr>
        <w:rFonts w:ascii="Times New Roman" w:hAnsi="Times New Roman" w:eastAsia="Times New Roman" w:cs="Times New Roman"/>
        <w:sz w:val="23"/>
        <w:szCs w:val="23"/>
        <w:lang w:val="pt-BR"/>
      </w:rPr>
    </w:rPrDefault>
    <w:pPrDefault>
      <w:pPr>
        <w:spacing w:after="0" w:line="276" w:lineRule="auto"/>
      </w:pPr>
    </w:pPrDefault>
  </w:docDefaults>
  <w:style w:type="paragraph" w:default="1" w:styleId="Normal">
    <w:name w:val="Normal"/>
    <w:qFormat/>
    <w:pPr>
      <w:widowControl/>
      <w:jc w:val="both"/>
      <w:spacing w:after="0" w:line="276" w:lineRule="auto"/>
    </w:pPr>
    <w:rPr>
      <w:rFonts w:ascii="Times New Roman" w:hAnsi="Times New Roman" w:eastAsia="Times New Roman" w:cs="Times New Roman"/>
      <w:sz w:val="23"/>
      <w:szCs w:val="23"/>
      <w:lang w:val="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s>
</file>